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AB57" w14:textId="77777777" w:rsidR="00E35BD9" w:rsidRDefault="00E35BD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74DE7B3" w14:textId="77777777" w:rsidR="00E35BD9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Conselho Diretivo da ONCO.NEWS</w:t>
      </w:r>
    </w:p>
    <w:p w14:paraId="22BE6F42" w14:textId="77777777" w:rsidR="00E35BD9" w:rsidRDefault="00E35BD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EBEF769" w14:textId="77777777" w:rsidR="00E35BD9" w:rsidRDefault="00E35BD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F267F70" w14:textId="77777777" w:rsidR="00E35BD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Calibri" w:eastAsia="Calibri" w:hAnsi="Calibri" w:cs="Calibri"/>
          <w:b/>
          <w:sz w:val="26"/>
          <w:szCs w:val="26"/>
        </w:rPr>
        <w:t>Declaração Ético-Legal, de Responsabilidade e Conflito de Interesses</w:t>
      </w:r>
    </w:p>
    <w:p w14:paraId="02F3D51E" w14:textId="77777777" w:rsidR="00E35BD9" w:rsidRDefault="00E35BD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F4382E3" w14:textId="77777777" w:rsidR="00E35BD9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assinar o presente documento, os/as autores/as do artigo </w:t>
      </w:r>
      <w:r>
        <w:rPr>
          <w:rFonts w:ascii="Arial" w:eastAsia="Arial" w:hAnsi="Arial" w:cs="Arial"/>
          <w:b/>
          <w:i/>
          <w:sz w:val="24"/>
          <w:szCs w:val="24"/>
        </w:rPr>
        <w:t>[escrever título do artigo]</w:t>
      </w:r>
      <w:r>
        <w:rPr>
          <w:rFonts w:ascii="Arial" w:eastAsia="Arial" w:hAnsi="Arial" w:cs="Arial"/>
          <w:sz w:val="24"/>
          <w:szCs w:val="24"/>
        </w:rPr>
        <w:t xml:space="preserve"> concordam com as seguintes condições:</w:t>
      </w:r>
    </w:p>
    <w:p w14:paraId="3C013800" w14:textId="7020125A" w:rsidR="00E35BD9" w:rsidRDefault="00000000">
      <w:pPr>
        <w:spacing w:after="16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a) O artigo a ser submetido à Revista Onco.news é original, não se encontra publicado em qualquer outra revista, livro de atas ou capítulo de livro e não está atualmente em apreciação, na íntegra ou em partes, por outra revista;</w:t>
      </w:r>
      <w:r>
        <w:rPr>
          <w:rFonts w:ascii="Arial" w:eastAsia="Arial" w:hAnsi="Arial" w:cs="Arial"/>
        </w:rPr>
        <w:br/>
        <w:t xml:space="preserve">b) Os/as </w:t>
      </w:r>
      <w:r>
        <w:rPr>
          <w:rFonts w:ascii="Arial" w:eastAsia="Arial" w:hAnsi="Arial" w:cs="Arial"/>
          <w:highlight w:val="white"/>
        </w:rPr>
        <w:t xml:space="preserve">autores/as conservam os direitos de autor e concedem à revista o direito de primeira publicação, com o trabalho simultaneamente licenciado sob a </w:t>
      </w:r>
      <w:hyperlink r:id="rId7" w:history="1">
        <w:r w:rsidRPr="00453AFA">
          <w:rPr>
            <w:rStyle w:val="Hyperlink"/>
            <w:rFonts w:ascii="Arial" w:eastAsia="Arial" w:hAnsi="Arial" w:cs="Arial"/>
            <w:highlight w:val="white"/>
          </w:rPr>
          <w:t>Licença Creative</w:t>
        </w:r>
        <w:r w:rsidRPr="00453AFA">
          <w:rPr>
            <w:rStyle w:val="Hyperlink"/>
            <w:rFonts w:ascii="Arial" w:eastAsia="Arial" w:hAnsi="Arial" w:cs="Arial"/>
            <w:highlight w:val="white"/>
          </w:rPr>
          <w:t xml:space="preserve"> Commons CC-BY</w:t>
        </w:r>
      </w:hyperlink>
      <w:r>
        <w:rPr>
          <w:rFonts w:ascii="Arial" w:eastAsia="Arial" w:hAnsi="Arial" w:cs="Arial"/>
          <w:sz w:val="23"/>
          <w:szCs w:val="23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que permite a partilha do trabalho com reconhecimento da autoria e publicação inicial nesta revista;</w:t>
      </w:r>
      <w:r>
        <w:rPr>
          <w:rFonts w:ascii="Arial" w:eastAsia="Arial" w:hAnsi="Arial" w:cs="Arial"/>
        </w:rPr>
        <w:br/>
        <w:t>c) O artigo não tem plágio e cumpre com rigor os processos de referenciação e citação estabelecidos pela Revista;</w:t>
      </w:r>
      <w:r>
        <w:rPr>
          <w:rFonts w:ascii="Arial" w:eastAsia="Arial" w:hAnsi="Arial" w:cs="Arial"/>
        </w:rPr>
        <w:br/>
        <w:t>d) O artigo descreve com precisão, na metodologia, o cumprimento de todos os aspectos ético-legais para realização da investigação;</w:t>
      </w:r>
      <w:r>
        <w:rPr>
          <w:rFonts w:ascii="Arial" w:eastAsia="Arial" w:hAnsi="Arial" w:cs="Arial"/>
        </w:rPr>
        <w:br/>
        <w:t>e) Todos/as os/as autores/as do artigo assumem total responsabilidade por qualquer má prática inerente aos princípios acima descritos, ou quaisquer outros que prejudiquem a dignidade científica da Revista e os princípios de rigor da comunidade científica;</w:t>
      </w:r>
      <w:r>
        <w:rPr>
          <w:rFonts w:ascii="Arial" w:eastAsia="Arial" w:hAnsi="Arial" w:cs="Arial"/>
        </w:rPr>
        <w:br/>
        <w:t>f) A aprovação de uma instituição deve ser apresentada (se aplicável);</w:t>
      </w:r>
      <w:r>
        <w:rPr>
          <w:rFonts w:ascii="Arial" w:eastAsia="Arial" w:hAnsi="Arial" w:cs="Arial"/>
        </w:rPr>
        <w:br/>
        <w:t>g) O parecer da Comissão de Ética deve ser apresentada (se aplicável);</w:t>
      </w:r>
      <w:r>
        <w:rPr>
          <w:rFonts w:ascii="Arial" w:eastAsia="Arial" w:hAnsi="Arial" w:cs="Arial"/>
        </w:rPr>
        <w:br/>
        <w:t>h) Não possuem conflitos de interesse (pessoais, comerciais, académicos, políticos ou financeiros);</w:t>
      </w:r>
      <w:r>
        <w:rPr>
          <w:rFonts w:ascii="Arial" w:eastAsia="Arial" w:hAnsi="Arial" w:cs="Arial"/>
        </w:rPr>
        <w:br/>
        <w:t>i) Todos os apoios financeiros e materiais recebidos para o desenvolvimento da investigação estão descritos no texto.</w:t>
      </w:r>
    </w:p>
    <w:p w14:paraId="15CE3A4F" w14:textId="77777777" w:rsidR="00E35BD9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Autores/as:</w:t>
      </w:r>
    </w:p>
    <w:p w14:paraId="239FA82A" w14:textId="77777777" w:rsidR="00E35BD9" w:rsidRDefault="00E35BD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F032754" w14:textId="77777777" w:rsidR="00E35BD9" w:rsidRDefault="00E35BD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70893B5" w14:textId="77777777" w:rsidR="00E35BD9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Local e data: </w:t>
      </w:r>
    </w:p>
    <w:p w14:paraId="1F1790ED" w14:textId="77777777" w:rsidR="00E35BD9" w:rsidRDefault="00E35BD9">
      <w:pPr>
        <w:ind w:left="0" w:hanging="2"/>
        <w:rPr>
          <w:rFonts w:ascii="Arial" w:eastAsia="Arial" w:hAnsi="Arial" w:cs="Arial"/>
        </w:rPr>
      </w:pPr>
    </w:p>
    <w:sectPr w:rsidR="00E35BD9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5458" w14:textId="77777777" w:rsidR="005C299F" w:rsidRDefault="005C299F">
      <w:pPr>
        <w:spacing w:line="240" w:lineRule="auto"/>
        <w:ind w:left="0" w:hanging="2"/>
      </w:pPr>
      <w:r>
        <w:separator/>
      </w:r>
    </w:p>
  </w:endnote>
  <w:endnote w:type="continuationSeparator" w:id="0">
    <w:p w14:paraId="11F2B9B8" w14:textId="77777777" w:rsidR="005C299F" w:rsidRDefault="005C29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E780" w14:textId="77777777" w:rsidR="005C299F" w:rsidRDefault="005C299F">
      <w:pPr>
        <w:spacing w:line="240" w:lineRule="auto"/>
        <w:ind w:left="0" w:hanging="2"/>
      </w:pPr>
      <w:r>
        <w:separator/>
      </w:r>
    </w:p>
  </w:footnote>
  <w:footnote w:type="continuationSeparator" w:id="0">
    <w:p w14:paraId="54ED0795" w14:textId="77777777" w:rsidR="005C299F" w:rsidRDefault="005C29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128D" w14:textId="77777777" w:rsidR="00E35BD9" w:rsidRDefault="00000000">
    <w:pPr>
      <w:ind w:left="0" w:hanging="2"/>
    </w:pPr>
    <w:r>
      <w:rPr>
        <w:noProof/>
      </w:rPr>
      <w:drawing>
        <wp:inline distT="114300" distB="114300" distL="114300" distR="114300" wp14:anchorId="04B49A0C" wp14:editId="1F867536">
          <wp:extent cx="1576388" cy="95068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388" cy="9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D9"/>
    <w:rsid w:val="00453AFA"/>
    <w:rsid w:val="005C299F"/>
    <w:rsid w:val="009D07F7"/>
    <w:rsid w:val="00E3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88FA"/>
  <w15:docId w15:val="{84EB5281-AF70-45ED-94CB-39EA068B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podeletrapredefinidodopargrafo">
    <w:name w:val="Tipo de letra predefinido do parágraf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qFormat/>
  </w:style>
  <w:style w:type="paragraph" w:customStyle="1" w:styleId="Cabealho">
    <w:name w:val="Cabeçalho"/>
    <w:basedOn w:val="Normal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iperligao">
    <w:name w:val="Hiperligação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NoResolvida">
    <w:name w:val="Menção Não Resolvid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53A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A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legalcod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qkZp0e48J9gs9MDT4kcN6fWXXA==">AMUW2mXlzb+vfqsVNy8ARJE+X2b0Nn7Ma3K0nkg9xQVsajuTURSGHC1XdrvEYmIhUda6RT9vS7jyk5w56tAiw0j810zh06mZo7ehg9uM3W1oQwD/GqwDwAA=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Pedro Costa</cp:lastModifiedBy>
  <cp:revision>2</cp:revision>
  <dcterms:created xsi:type="dcterms:W3CDTF">2022-07-23T09:25:00Z</dcterms:created>
  <dcterms:modified xsi:type="dcterms:W3CDTF">2025-05-10T09:45:00Z</dcterms:modified>
</cp:coreProperties>
</file>